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lang w:eastAsia="pl-PL"/>
        </w:rPr>
        <w:t>Skala mapy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– obowiązkowy element każdej mapy i planu, który informuje nas jak bardzo obraz przedstawiony na mapie został pomniejszony w stosunku do rzeczywistości. W rozumieniu matematycznym skala jest ułamkiem zwykłym.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pl-PL"/>
        </w:rPr>
        <w:drawing>
          <wp:inline distT="0" distB="0" distL="0" distR="0">
            <wp:extent cx="5686425" cy="990600"/>
            <wp:effectExtent l="19050" t="0" r="9525" b="0"/>
            <wp:docPr id="1" name="Obraz 1" descr="https://geografia.gozych.edu.pl/wp-content/uploads/2019/10/skala_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grafia.gozych.edu.pl/wp-content/uploads/2019/10/skala_map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t> 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W geografii stosujemy 3 rodzaje skali:</w:t>
      </w:r>
    </w:p>
    <w:p w:rsidR="00A53100" w:rsidRPr="00A53100" w:rsidRDefault="00A53100" w:rsidP="00A531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lang w:eastAsia="pl-PL"/>
        </w:rPr>
        <w:t>Skala liczbowa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 – zapis obejmuje dwukropek z dwiema liczbami po obu jego stronach. W po lewej stronie dwukropka zawsze zapisujemy 1, natomiast po prawej stronie dwukropka – wielkość pomniejszenia. W tym układzie dwukropek zastępuje kreskę ułamkową. W tej skali zarówno lewa jak i prawa strona dwukropka zawsze podane są w centymetrach. Na przykład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zapis 1 : 100 000 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odczytujemy: jeden do stu tysięcy, co oznacza, że jedna jednostka na mapie (np. centymetr) odpowiada 100 000 takich samych jednostek w terenie, czyli odległość na mapie jest zmniejszona 100 000 razy.</w:t>
      </w:r>
    </w:p>
    <w:p w:rsidR="00A53100" w:rsidRPr="00A53100" w:rsidRDefault="00A53100" w:rsidP="00A531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lang w:eastAsia="pl-PL"/>
        </w:rPr>
        <w:t>Skala mianowana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 – zapis obejmuje dwie liczby, a pomiędzy nimi myślnik. Po lewej stronie zawsze zapisujemy 1 cm, natomiast po prawej stronie myślnika – odpowiadającą mu rzeczywistą odległość w terenie (uproszczoną w najlepszy możliwy sposób). Przykładowa skala – 1 cm – 1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km  (ponieważ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1 km = 1000 m =100 000 cm) i odczytujemy: 1 cm na mapie odpowiada 100 000 cm w rzeczywistości.</w:t>
      </w:r>
    </w:p>
    <w:p w:rsidR="00A53100" w:rsidRPr="00A53100" w:rsidRDefault="00A53100" w:rsidP="00A531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lang w:eastAsia="pl-PL"/>
        </w:rPr>
        <w:t>Podziałka liniowa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 – graficzna wersja skali, mało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popularna – ale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jako jedyna nadająca się do map drukowanych, gdzie występuje ryzyko zaburzenia oryginalnych proporcji (skala obrazkowa zmniejsza się lub zwiększa wraz z rysunkiem i zawsze pokazuje prawdziwą skalę mapy). Konstrukcja tej skali opiera się na narysowaniu odcinka i podzielenia go na równe części odpowiadające odległościom. Mierząc linijką odległość między kolejnymi “odcinkami” podziałki liniowej –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wiemy jaka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odległość na mapie odpowiada. Aby za pomocą podziałki liniowej określić odległość rzeczywistą, należy zmierzyć na mapie odcinek między dwoma punktami, a następnie porównać go z podziałką (dla ułatwienia można użyć kroczka i cyrkla) odległości rzeczywistej.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noProof/>
          <w:color w:val="EA4646"/>
          <w:sz w:val="21"/>
          <w:szCs w:val="21"/>
          <w:lang w:eastAsia="pl-PL"/>
        </w:rPr>
        <w:drawing>
          <wp:inline distT="0" distB="0" distL="0" distR="0">
            <wp:extent cx="6096000" cy="3057525"/>
            <wp:effectExtent l="19050" t="0" r="0" b="0"/>
            <wp:docPr id="2" name="Obraz 2" descr="https://geografia.gozych.edu.pl/wp-content/uploads/2019/10/skala_rodzaje-1024x514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grafia.gozych.edu.pl/wp-content/uploads/2019/10/skala_rodzaje-1024x514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00" w:rsidRDefault="00A53100" w:rsidP="00A53100">
      <w:pPr>
        <w:spacing w:before="300" w:after="300" w:line="240" w:lineRule="auto"/>
        <w:rPr>
          <w:rFonts w:eastAsia="Times New Roman" w:cs="Times New Roman"/>
          <w:szCs w:val="24"/>
          <w:lang w:eastAsia="pl-PL"/>
        </w:rPr>
      </w:pPr>
    </w:p>
    <w:p w:rsidR="00A53100" w:rsidRPr="00A53100" w:rsidRDefault="00A53100" w:rsidP="00A53100">
      <w:pPr>
        <w:spacing w:before="300" w:after="300" w:line="240" w:lineRule="auto"/>
        <w:rPr>
          <w:rFonts w:eastAsia="Times New Roman" w:cs="Times New Roman"/>
          <w:szCs w:val="24"/>
          <w:lang w:eastAsia="pl-PL"/>
        </w:rPr>
      </w:pPr>
    </w:p>
    <w:p w:rsidR="00A53100" w:rsidRPr="00A53100" w:rsidRDefault="00A53100" w:rsidP="00A53100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2D2D2D"/>
          <w:sz w:val="30"/>
          <w:szCs w:val="30"/>
          <w:lang w:eastAsia="pl-PL"/>
        </w:rPr>
      </w:pPr>
      <w:r w:rsidRPr="00A53100">
        <w:rPr>
          <w:rFonts w:ascii="Verdana" w:eastAsia="Times New Roman" w:hAnsi="Verdana" w:cs="Arial"/>
          <w:caps/>
          <w:color w:val="000000"/>
          <w:sz w:val="21"/>
          <w:szCs w:val="21"/>
          <w:lang w:eastAsia="pl-PL"/>
        </w:rPr>
        <w:lastRenderedPageBreak/>
        <w:t>Przykładowe skale map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noProof/>
          <w:color w:val="EA4646"/>
          <w:sz w:val="21"/>
          <w:szCs w:val="21"/>
          <w:lang w:eastAsia="pl-PL"/>
        </w:rPr>
        <w:drawing>
          <wp:inline distT="0" distB="0" distL="0" distR="0">
            <wp:extent cx="6134100" cy="3431212"/>
            <wp:effectExtent l="19050" t="0" r="0" b="0"/>
            <wp:docPr id="4" name="Obraz 4" descr="https://geografia.gozych.edu.pl/wp-content/uploads/2019/11/skala_zamiana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grafia.gozych.edu.pl/wp-content/uploads/2019/11/skala_zamiana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3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00" w:rsidRPr="00A53100" w:rsidRDefault="00A53100" w:rsidP="00A5310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D2D2D"/>
          <w:sz w:val="27"/>
          <w:szCs w:val="27"/>
          <w:lang w:eastAsia="pl-PL"/>
        </w:rPr>
      </w:pPr>
      <w:r w:rsidRPr="00A53100">
        <w:rPr>
          <w:rFonts w:ascii="Verdana" w:eastAsia="Times New Roman" w:hAnsi="Verdana" w:cs="Arial"/>
          <w:caps/>
          <w:color w:val="000000"/>
          <w:sz w:val="21"/>
          <w:szCs w:val="21"/>
          <w:lang w:eastAsia="pl-PL"/>
        </w:rPr>
        <w:t>Skala duża, skala mała!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Mapa ma </w:t>
      </w:r>
      <w:r w:rsidRPr="00A53100">
        <w:rPr>
          <w:rFonts w:ascii="Verdana" w:eastAsia="Times New Roman" w:hAnsi="Verdana" w:cs="Arial"/>
          <w:b/>
          <w:bCs/>
          <w:color w:val="444444"/>
          <w:sz w:val="21"/>
          <w:lang w:eastAsia="pl-PL"/>
        </w:rPr>
        <w:t>dużą skalę </w:t>
      </w:r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lub </w:t>
      </w:r>
      <w:r w:rsidRPr="00A53100">
        <w:rPr>
          <w:rFonts w:ascii="Verdana" w:eastAsia="Times New Roman" w:hAnsi="Verdana" w:cs="Arial"/>
          <w:b/>
          <w:bCs/>
          <w:color w:val="444444"/>
          <w:sz w:val="21"/>
          <w:lang w:eastAsia="pl-PL"/>
        </w:rPr>
        <w:t>małą skalę</w:t>
      </w:r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 xml:space="preserve">. Zależy to od mianownika skali mapy, która jest ułamkiem zwykłym. Jak pamiętamy z lekcji matematyki, im większy mianownik ułamka, tym mniejsza jest liczba przez niego </w:t>
      </w:r>
      <w:proofErr w:type="gramStart"/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 xml:space="preserve">wyrażana. </w:t>
      </w:r>
      <w:proofErr w:type="gramEnd"/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Ze skalą mapy jest podobnie </w:t>
      </w:r>
      <w:r w:rsidRPr="00A53100">
        <w:rPr>
          <w:rFonts w:ascii="Verdana" w:eastAsia="Times New Roman" w:hAnsi="Verdana" w:cs="Arial"/>
          <w:b/>
          <w:bCs/>
          <w:color w:val="444444"/>
          <w:sz w:val="21"/>
          <w:lang w:eastAsia="pl-PL"/>
        </w:rPr>
        <w:t>– im większy mianownik skali, tym mniejsza skala mapy</w:t>
      </w:r>
      <w:r w:rsidRPr="00A53100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. Mapy w małej skali obejmują duże obszary i są mniej szczegółowe. Mapy w dużej skali obejmują mniejsze obszary, ale są za to dokładniejsze, bardziej szczegółowe.</w:t>
      </w:r>
    </w:p>
    <w:p w:rsidR="00A53100" w:rsidRPr="00A53100" w:rsidRDefault="00A53100" w:rsidP="00A53100">
      <w:pPr>
        <w:shd w:val="clear" w:color="auto" w:fill="FFFFFF"/>
        <w:spacing w:line="240" w:lineRule="auto"/>
        <w:rPr>
          <w:rFonts w:ascii="Verdana" w:eastAsia="Times New Roman" w:hAnsi="Verdana" w:cs="Arial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Arial"/>
          <w:color w:val="333333"/>
          <w:sz w:val="21"/>
          <w:szCs w:val="21"/>
          <w:lang w:eastAsia="pl-PL"/>
        </w:rPr>
        <w:t xml:space="preserve">Jeśli mówimy, że jedna mapa jest wykonana w mniejszej skali niż inna </w:t>
      </w:r>
      <w:proofErr w:type="gramStart"/>
      <w:r w:rsidRPr="00A53100">
        <w:rPr>
          <w:rFonts w:ascii="Verdana" w:eastAsia="Times New Roman" w:hAnsi="Verdana" w:cs="Arial"/>
          <w:color w:val="333333"/>
          <w:sz w:val="21"/>
          <w:szCs w:val="21"/>
          <w:lang w:eastAsia="pl-PL"/>
        </w:rPr>
        <w:t>mapa do której</w:t>
      </w:r>
      <w:proofErr w:type="gramEnd"/>
      <w:r w:rsidRPr="00A53100">
        <w:rPr>
          <w:rFonts w:ascii="Verdana" w:eastAsia="Times New Roman" w:hAnsi="Verdana" w:cs="Arial"/>
          <w:color w:val="333333"/>
          <w:sz w:val="21"/>
          <w:szCs w:val="21"/>
          <w:lang w:eastAsia="pl-PL"/>
        </w:rPr>
        <w:t xml:space="preserve"> ją porównujemy, oznacza to, że odległości na mapie drugiej są bardziej pomniejszone. Pamiętajmy też, że im większa skala, tym mniejsze odległości można przedstawić na planie.</w:t>
      </w:r>
    </w:p>
    <w:p w:rsidR="00A53100" w:rsidRPr="00A53100" w:rsidRDefault="00A53100" w:rsidP="00A5310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noProof/>
          <w:color w:val="EA4646"/>
          <w:szCs w:val="24"/>
          <w:lang w:eastAsia="pl-PL"/>
        </w:rPr>
        <w:drawing>
          <wp:inline distT="0" distB="0" distL="0" distR="0">
            <wp:extent cx="6096000" cy="2286000"/>
            <wp:effectExtent l="19050" t="0" r="0" b="0"/>
            <wp:docPr id="5" name="Obraz 5" descr="https://geografia.gozych.edu.pl/wp-content/uploads/2019/11/skala_mala_duza-1024x384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grafia.gozych.edu.pl/wp-content/uploads/2019/11/skala_mala_duza-1024x384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53100">
        <w:rPr>
          <w:rFonts w:ascii="Verdana" w:eastAsia="Times New Roman" w:hAnsi="Verdana" w:cs="Times New Roman"/>
          <w:b/>
          <w:bCs/>
          <w:color w:val="800000"/>
          <w:sz w:val="21"/>
          <w:lang w:eastAsia="pl-PL"/>
        </w:rPr>
        <w:t xml:space="preserve">Skala 1 : 10 000 </w:t>
      </w:r>
      <w:proofErr w:type="gramEnd"/>
      <w:r w:rsidRPr="00A53100">
        <w:rPr>
          <w:rFonts w:ascii="Verdana" w:eastAsia="Times New Roman" w:hAnsi="Verdana" w:cs="Times New Roman"/>
          <w:b/>
          <w:bCs/>
          <w:color w:val="800000"/>
          <w:sz w:val="21"/>
          <w:lang w:eastAsia="pl-PL"/>
        </w:rPr>
        <w:t>jest większa, niż skala 1 : 20 000</w:t>
      </w:r>
    </w:p>
    <w:p w:rsidR="00A53100" w:rsidRDefault="00A53100" w:rsidP="00A53100">
      <w:pPr>
        <w:spacing w:before="300" w:after="30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br/>
      </w:r>
    </w:p>
    <w:p w:rsidR="00A53100" w:rsidRPr="00A53100" w:rsidRDefault="00A53100" w:rsidP="00A53100">
      <w:pPr>
        <w:spacing w:before="300" w:after="300" w:line="240" w:lineRule="auto"/>
        <w:rPr>
          <w:rFonts w:eastAsia="Times New Roman" w:cs="Times New Roman"/>
          <w:szCs w:val="24"/>
          <w:lang w:eastAsia="pl-PL"/>
        </w:rPr>
      </w:pP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lastRenderedPageBreak/>
        <w:t>Umiejętność odczytywania skali jest przydatna, gdy na podstawie mapy musimy obliczyć rzeczywistą odległość w terenie.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Odległość w linii prostej między dwiema miejscowościami na mapie w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skali 1 : 200 000 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wynosi 2 </w:t>
      </w:r>
      <w:proofErr w:type="spell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cm</w:t>
      </w:r>
      <w:proofErr w:type="spell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. Oblicz rzeczywistą odległość między tymi miejscowościami w terenie.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Sposób rozwiązania</w:t>
      </w:r>
      <w:proofErr w:type="gramStart"/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:</w:t>
      </w: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br/>
      </w: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Dane</w:t>
      </w:r>
      <w:proofErr w:type="gramEnd"/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:</w:t>
      </w: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br/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Skala mapy 1 : 200 000 oznacza, że 1 cm – 200 000 cm;</w:t>
      </w: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br/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200 000 cm = 2000 m = 2 km, czyli 1 cm – 2 km;</w:t>
      </w: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br/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Odległość między miejscowościami na mapie: </w:t>
      </w:r>
      <w:r w:rsidRPr="00A5310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pl-PL"/>
        </w:rPr>
        <w:t>a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= 2 cm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Szukane</w:t>
      </w:r>
      <w:proofErr w:type="gramStart"/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:</w:t>
      </w:r>
      <w:r w:rsidRPr="00A53100"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  <w:br/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Odległość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w terenie </w:t>
      </w:r>
      <w:r w:rsidRPr="00A5310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pl-PL"/>
        </w:rPr>
        <w:t>x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Rozwiązanie: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pl-PL"/>
        </w:rPr>
        <w:drawing>
          <wp:inline distT="0" distB="0" distL="0" distR="0">
            <wp:extent cx="6096000" cy="1571625"/>
            <wp:effectExtent l="19050" t="0" r="0" b="0"/>
            <wp:docPr id="7" name="Obraz 7" descr="https://geografia.gozych.edu.pl/wp-content/uploads/2019/10/skala_mapy_z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grafia.gozych.edu.pl/wp-content/uploads/2019/10/skala_mapy_zad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00" w:rsidRPr="00A53100" w:rsidRDefault="00A53100" w:rsidP="00A53100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000000"/>
          <w:sz w:val="21"/>
          <w:lang w:eastAsia="pl-PL"/>
        </w:rPr>
        <w:t>Układamy równanie: 1 cm · </w:t>
      </w:r>
      <w:r w:rsidRPr="00A5310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pl-PL"/>
        </w:rPr>
        <w:t>x</w:t>
      </w:r>
      <w:r w:rsidRPr="00A53100">
        <w:rPr>
          <w:rFonts w:ascii="Verdana" w:eastAsia="Times New Roman" w:hAnsi="Verdana" w:cs="Times New Roman"/>
          <w:b/>
          <w:bCs/>
          <w:color w:val="000000"/>
          <w:sz w:val="21"/>
          <w:lang w:eastAsia="pl-PL"/>
        </w:rPr>
        <w:t> km = 2 cm · 2 km, stąd </w:t>
      </w:r>
      <w:r w:rsidRPr="00A5310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pl-PL"/>
        </w:rPr>
        <w:t>x</w:t>
      </w:r>
      <w:r w:rsidRPr="00A53100">
        <w:rPr>
          <w:rFonts w:ascii="Verdana" w:eastAsia="Times New Roman" w:hAnsi="Verdana" w:cs="Times New Roman"/>
          <w:b/>
          <w:bCs/>
          <w:color w:val="000000"/>
          <w:sz w:val="21"/>
          <w:lang w:eastAsia="pl-PL"/>
        </w:rPr>
        <w:t> = 4 km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Odpowiedź</w:t>
      </w:r>
      <w:proofErr w:type="gramStart"/>
      <w:r w:rsidRPr="00A53100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pl-PL"/>
        </w:rPr>
        <w:t>: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Odległość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między miejscowościami w terenie wynosi 4 km.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Zadanie 2;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Odległość na mapie w 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skali 1 : 150 000 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między dwoma punktami wynosi 8 </w:t>
      </w:r>
      <w:proofErr w:type="spell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cm</w:t>
      </w:r>
      <w:proofErr w:type="spell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. Oblicz, ile wynosi odległość w terenie między nimi.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1 : 150 000, 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czyli 1 cm – 150 000 cm,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150 000 cm = 1500 m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= 1,5 km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,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Odległość między dwoma punktami na mapie wynosi: a = 8 cm, czyli: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1 cm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– 1,5 km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;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8 cm – </w:t>
      </w:r>
      <w:r w:rsidRPr="00A53100">
        <w:rPr>
          <w:rFonts w:ascii="Verdana" w:eastAsia="Times New Roman" w:hAnsi="Verdana" w:cs="Times New Roman"/>
          <w:i/>
          <w:iCs/>
          <w:color w:val="000000"/>
          <w:sz w:val="21"/>
          <w:lang w:eastAsia="pl-PL"/>
        </w:rPr>
        <w:t>x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km;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1 cm • </w:t>
      </w:r>
      <w:r w:rsidRPr="00A53100">
        <w:rPr>
          <w:rFonts w:ascii="Verdana" w:eastAsia="Times New Roman" w:hAnsi="Verdana" w:cs="Times New Roman"/>
          <w:i/>
          <w:iCs/>
          <w:color w:val="000000"/>
          <w:sz w:val="21"/>
          <w:lang w:eastAsia="pl-PL"/>
        </w:rPr>
        <w:t>x 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km = 8 cm</w:t>
      </w:r>
      <w:proofErr w:type="gramStart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• 1,5 km</w:t>
      </w:r>
      <w:proofErr w:type="gramEnd"/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;</w: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proofErr w:type="gramStart"/>
      <w:r w:rsidRPr="00A53100">
        <w:rPr>
          <w:rFonts w:ascii="Verdana" w:eastAsia="Times New Roman" w:hAnsi="Verdana" w:cs="Times New Roman"/>
          <w:i/>
          <w:iCs/>
          <w:color w:val="000000"/>
          <w:sz w:val="21"/>
          <w:lang w:eastAsia="pl-PL"/>
        </w:rPr>
        <w:t>x</w:t>
      </w:r>
      <w:proofErr w:type="gramEnd"/>
      <w:r w:rsidRPr="00A53100">
        <w:rPr>
          <w:rFonts w:ascii="Verdana" w:eastAsia="Times New Roman" w:hAnsi="Verdana" w:cs="Times New Roman"/>
          <w:i/>
          <w:iCs/>
          <w:color w:val="000000"/>
          <w:sz w:val="21"/>
          <w:lang w:eastAsia="pl-PL"/>
        </w:rPr>
        <w:t> </w:t>
      </w:r>
      <w:r w:rsidRPr="00A53100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= 12 km</w:t>
      </w:r>
    </w:p>
    <w:p w:rsidR="00A53100" w:rsidRPr="00A53100" w:rsidRDefault="00A53100" w:rsidP="00A53100">
      <w:pPr>
        <w:spacing w:before="300" w:after="300" w:line="240" w:lineRule="auto"/>
        <w:rPr>
          <w:rFonts w:eastAsia="Times New Roman" w:cs="Times New Roman"/>
          <w:szCs w:val="24"/>
          <w:lang w:eastAsia="pl-PL"/>
        </w:rPr>
      </w:pPr>
      <w:r w:rsidRPr="00A53100">
        <w:rPr>
          <w:rFonts w:eastAsia="Times New Roman" w:cs="Times New Roman"/>
          <w:szCs w:val="24"/>
          <w:lang w:eastAsia="pl-PL"/>
        </w:rPr>
        <w:pict>
          <v:rect id="_x0000_i1025" style="width:0;height:0" o:hrstd="t" o:hrnoshade="t" o:hr="t" fillcolor="#666" stroked="f"/>
        </w:pict>
      </w:r>
    </w:p>
    <w:p w:rsidR="00A53100" w:rsidRPr="00A53100" w:rsidRDefault="00A53100" w:rsidP="00A5310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noProof/>
          <w:color w:val="FD5308"/>
          <w:sz w:val="21"/>
          <w:szCs w:val="21"/>
          <w:lang w:eastAsia="pl-PL"/>
        </w:rPr>
        <w:lastRenderedPageBreak/>
        <w:drawing>
          <wp:inline distT="0" distB="0" distL="0" distR="0">
            <wp:extent cx="4514850" cy="6391275"/>
            <wp:effectExtent l="19050" t="0" r="0" b="0"/>
            <wp:docPr id="9" name="Obraz 9" descr="https://geografia.gozych.edu.pl/wp-content/uploads/2019/10/skala_rys-724x1024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grafia.gozych.edu.pl/wp-content/uploads/2019/10/skala_rys-724x1024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49D" w:rsidRDefault="0057349D"/>
    <w:sectPr w:rsidR="0057349D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53F9"/>
    <w:multiLevelType w:val="multilevel"/>
    <w:tmpl w:val="F60A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53100"/>
    <w:rsid w:val="0057349D"/>
    <w:rsid w:val="007A6420"/>
    <w:rsid w:val="007D5194"/>
    <w:rsid w:val="00844617"/>
    <w:rsid w:val="00A53100"/>
    <w:rsid w:val="00CF788D"/>
    <w:rsid w:val="00D15227"/>
    <w:rsid w:val="00D901F5"/>
    <w:rsid w:val="00E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paragraph" w:styleId="Nagwek2">
    <w:name w:val="heading 2"/>
    <w:basedOn w:val="Normalny"/>
    <w:link w:val="Nagwek2Znak"/>
    <w:uiPriority w:val="9"/>
    <w:qFormat/>
    <w:rsid w:val="00A5310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310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3100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3100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31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100"/>
    <w:rPr>
      <w:b/>
      <w:bCs/>
    </w:rPr>
  </w:style>
  <w:style w:type="character" w:styleId="Uwydatnienie">
    <w:name w:val="Emphasis"/>
    <w:basedOn w:val="Domylnaczcionkaakapitu"/>
    <w:uiPriority w:val="20"/>
    <w:qFormat/>
    <w:rsid w:val="00A531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146">
          <w:blockQuote w:val="1"/>
          <w:marLeft w:val="0"/>
          <w:marRight w:val="0"/>
          <w:marTop w:val="0"/>
          <w:marBottom w:val="900"/>
          <w:divBdr>
            <w:top w:val="none" w:sz="0" w:space="0" w:color="auto"/>
            <w:left w:val="single" w:sz="36" w:space="15" w:color="A94442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grafia.gozych.edu.pl/wp-content/uploads/2019/11/skala_zamiana.png" TargetMode="External"/><Relationship Id="rId13" Type="http://schemas.openxmlformats.org/officeDocument/2006/relationships/hyperlink" Target="https://geografia.gozych.edu.pl/wp-content/uploads/2019/10/skala_ry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eografia.gozych.edu.pl/wp-content/uploads/2019/10/skala_rodzaje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eografia.gozych.edu.pl/wp-content/uploads/2019/11/skala_mala_duz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2024-10-31T16:26:00Z</dcterms:created>
  <dcterms:modified xsi:type="dcterms:W3CDTF">2024-10-31T16:27:00Z</dcterms:modified>
</cp:coreProperties>
</file>