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E4" w:rsidRPr="009A33E4" w:rsidRDefault="009A33E4">
      <w:pPr>
        <w:pStyle w:val="Domylnie"/>
        <w:rPr>
          <w:b/>
        </w:rPr>
      </w:pPr>
      <w:r w:rsidRPr="009A33E4">
        <w:rPr>
          <w:b/>
        </w:rPr>
        <w:t>Pagina: Triathlon Trening</w:t>
      </w:r>
    </w:p>
    <w:p w:rsidR="009A33E4" w:rsidRPr="009A33E4" w:rsidRDefault="009A33E4">
      <w:pPr>
        <w:pStyle w:val="Domylnie"/>
        <w:rPr>
          <w:b/>
        </w:rPr>
      </w:pPr>
    </w:p>
    <w:p w:rsidR="00652CF3" w:rsidRPr="009A33E4" w:rsidRDefault="009A33E4">
      <w:pPr>
        <w:pStyle w:val="Domylnie"/>
        <w:rPr>
          <w:b/>
        </w:rPr>
      </w:pPr>
      <w:r w:rsidRPr="009A33E4">
        <w:rPr>
          <w:b/>
        </w:rPr>
        <w:t xml:space="preserve">Tytuł: </w:t>
      </w:r>
      <w:r w:rsidR="00CC738F" w:rsidRPr="009A33E4">
        <w:rPr>
          <w:b/>
        </w:rPr>
        <w:t>Instrukcja obsługi obozu sportowego</w:t>
      </w:r>
    </w:p>
    <w:p w:rsidR="00652CF3" w:rsidRPr="009A33E4" w:rsidRDefault="00652CF3">
      <w:pPr>
        <w:pStyle w:val="Domylnie"/>
        <w:rPr>
          <w:b/>
        </w:rPr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Tekst: Tomasz Kowalski</w:t>
      </w:r>
    </w:p>
    <w:p w:rsidR="00652CF3" w:rsidRPr="009A33E4" w:rsidRDefault="00652CF3">
      <w:pPr>
        <w:pStyle w:val="Domylnie"/>
        <w:rPr>
          <w:b/>
        </w:rPr>
      </w:pPr>
    </w:p>
    <w:p w:rsidR="00652CF3" w:rsidRDefault="00CC738F">
      <w:pPr>
        <w:pStyle w:val="Domylnie"/>
      </w:pPr>
      <w:proofErr w:type="spellStart"/>
      <w:r w:rsidRPr="009A33E4">
        <w:rPr>
          <w:b/>
        </w:rPr>
        <w:t>Lead</w:t>
      </w:r>
      <w:proofErr w:type="spellEnd"/>
      <w:r w:rsidRPr="009A33E4">
        <w:rPr>
          <w:b/>
        </w:rPr>
        <w:t xml:space="preserve">: </w:t>
      </w:r>
      <w:r>
        <w:t>Obóz triathlonowy to nierzadko jedyna szansa w roku, aby choć przez jakiś czas poczuć się stuprocentowym sportowcem. Sprawdź na co zwrócić uwagę, aby ten czas wykorzystać jak najlepiej.</w:t>
      </w:r>
    </w:p>
    <w:p w:rsidR="00652CF3" w:rsidRDefault="00652CF3">
      <w:pPr>
        <w:pStyle w:val="Domylnie"/>
      </w:pPr>
    </w:p>
    <w:p w:rsidR="00652CF3" w:rsidRDefault="00CC738F">
      <w:pPr>
        <w:pStyle w:val="Domylnie"/>
      </w:pPr>
      <w:r>
        <w:t>Treningowy wyjazd w cieplejszy klimat stanowi coraz popularniejszy element przygotowań wśród triathlonistów amatorów. Trudno się dziwić –  w dobie tanich linii lotniczych i kryzysu na rynku śródziemnomorskich nieruchomości ceny nie przyprawiają o zawrót gł</w:t>
      </w:r>
      <w:r>
        <w:t>owy, a warunki treningowe w Hiszpanii czy Portugalii są po prostu fantastyczne. Nietrudno o przepis na udane wakacje, ale co zrobić, żeby obóz przybliżył nas do realizacji sportowych celów?</w:t>
      </w:r>
    </w:p>
    <w:p w:rsidR="00652CF3" w:rsidRDefault="00652CF3">
      <w:pPr>
        <w:pStyle w:val="Domylnie"/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Kiedy jechać?</w:t>
      </w:r>
    </w:p>
    <w:p w:rsidR="00652CF3" w:rsidRDefault="00CC738F">
      <w:pPr>
        <w:pStyle w:val="Domylnie"/>
      </w:pPr>
      <w:r>
        <w:t xml:space="preserve">Zaczyna się od właściwego terminu. Jeśli szykujemy </w:t>
      </w:r>
      <w:r>
        <w:t xml:space="preserve">się przede wszystkim na drugą połowę sezonu to z czysto fizjologicznego punktu widzenia nie ma potrzeby wyjeżdżać zimą do </w:t>
      </w:r>
      <w:proofErr w:type="spellStart"/>
      <w:r>
        <w:t>Calpe</w:t>
      </w:r>
      <w:proofErr w:type="spellEnd"/>
      <w:r>
        <w:t>. U amatorów traktuję obóz jako „środek treningowy do zadań specjalnych”. Jeśli mamy szansę na jeden wyjazd w ciągu całego sezonu</w:t>
      </w:r>
      <w:r>
        <w:t xml:space="preserve"> to proponuję ją wykorzystać w okresie największego stresu treningowego. Dla zawodnik</w:t>
      </w:r>
      <w:r w:rsidR="009A33E4">
        <w:t>a</w:t>
      </w:r>
      <w:r>
        <w:t xml:space="preserve"> szykującego się do połówki w Suszu może oznaczać to pierwszą połowę maja, dla celującego w IM 70.3 Gdynia pierwszą połowę lipca, a w przygotowaniach do IM Barcelona drugą</w:t>
      </w:r>
      <w:r>
        <w:t xml:space="preserve"> połowę sierpnia. W przypadku obozów klimatycznych proponuję terminy, które pozwalają na kontynuowanie pracy o podobnym charakterze po powrocie. Jasne, fajnie polecieć na Kanary w środku stycznia i nabijać setki kilometrów na pięknych i wymagających trasac</w:t>
      </w:r>
      <w:r>
        <w:t>h kolarskich. Gorzej z podtrzymaniem formy po powrocie – spędzenie kolejnych trzech miesięcy na trenażerze w wymiarze 6 godzin tygodniowo na pewno nie wystarczy.</w:t>
      </w:r>
    </w:p>
    <w:p w:rsidR="00652CF3" w:rsidRDefault="00652CF3">
      <w:pPr>
        <w:pStyle w:val="Domylnie"/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Co chcesz osiągnąć?</w:t>
      </w:r>
    </w:p>
    <w:p w:rsidR="00652CF3" w:rsidRDefault="00CC738F">
      <w:pPr>
        <w:pStyle w:val="Domylnie"/>
      </w:pPr>
      <w:r>
        <w:t>Kluczową sprawą jest określenie celu wyjazdu. Swoich zawodników, niezależ</w:t>
      </w:r>
      <w:r>
        <w:t>nie od poziomu sportowego i obciążeń treningowych, mógłbym łatwo podzielić na dwie grupy: tych, którym potrzeba na co dzień więcej treningu i tych, którym potrzeba na co dzień więcej odpoczynku. W praktyce wszyscy należą do obydwu grup, ale zawsze do które</w:t>
      </w:r>
      <w:r>
        <w:t>jś bardziej. Pierwszym aplikuję solidne obciążenia treningowe, a zadane treningi wpisują się w roczny plan przygotowań. W przypadku drugiej grupy zależy mi przede wszystkim na doprowadzeniu zawodników do stanu psychofizycznej równowagi. Tutaj zamienienie d</w:t>
      </w:r>
      <w:r>
        <w:t>użej dawki stresu zawodowego na dużą dawkę stresu treningowego na pewno nie pomoże. Obciążenia są umiarkowane, trening ma sprawiać frajdę, priorytetowo traktowana jest ilość snu i „</w:t>
      </w:r>
      <w:proofErr w:type="spellStart"/>
      <w:r>
        <w:t>nic</w:t>
      </w:r>
      <w:r w:rsidR="009A33E4">
        <w:t>-</w:t>
      </w:r>
      <w:r>
        <w:t>nie</w:t>
      </w:r>
      <w:r w:rsidR="009A33E4">
        <w:t>-</w:t>
      </w:r>
      <w:r>
        <w:t>robienia</w:t>
      </w:r>
      <w:proofErr w:type="spellEnd"/>
      <w:r>
        <w:t>”. W przypadku polskich zawodników wyczynowych często można z</w:t>
      </w:r>
      <w:r>
        <w:t xml:space="preserve">aobserwować płynne przejście z grupy drugiej do pierwszej. Pierwsze dni to nadrabianie braków snu i spłacanie konieczności godzenia treningu z nauką lub pracą, potem już łatwiej dostrzec w nich przyszłych Mistrzów Polski. </w:t>
      </w:r>
    </w:p>
    <w:p w:rsidR="00652CF3" w:rsidRDefault="00652CF3">
      <w:pPr>
        <w:pStyle w:val="Domylnie"/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Gdzie się wybrać?</w:t>
      </w:r>
    </w:p>
    <w:p w:rsidR="00652CF3" w:rsidRDefault="00CC738F">
      <w:pPr>
        <w:pStyle w:val="Domylnie"/>
      </w:pPr>
      <w:r>
        <w:t>Kolejnym kroki</w:t>
      </w:r>
      <w:r>
        <w:t>em powinno być określenie obozowych założeń treningowych, a potem wyszukanie miejsca i formuły, która pozwoli te założenia zrealizować. Niby logiczne, ale w naturze występuje rzadko. Zazwyczaj planowanie wyjazdu zaczynamy od wzięcia urlopu, przejrzenia ofe</w:t>
      </w:r>
      <w:r>
        <w:t>rt turystycznych czy poszukiwania fajnej grupy treningowej. W sporcie amatorskim takie podejście się sprawdza. Wyjazd na obóz klimatyczny niemal zawsze oznacza dużo kilometrów na rowerze, a zmniejszenie obciążeń pływackich czy biegowych na kilka dni w kont</w:t>
      </w:r>
      <w:r>
        <w:t xml:space="preserve">ekście całych przygotowań raczej nie wpłynie na wynik na zawodach kilka miesięcy później. Zupełnie inaczej wygląda sytuacja u wyczynowych triathlonistów. Trzy tygodnie odpuszczenia w wodzie lub zmniejszonego </w:t>
      </w:r>
      <w:r>
        <w:lastRenderedPageBreak/>
        <w:t>kilometrażu biegowego często wystarczą, żeby zam</w:t>
      </w:r>
      <w:r>
        <w:t>knąć drogę do mistrzostwa.</w:t>
      </w:r>
    </w:p>
    <w:p w:rsidR="00652CF3" w:rsidRDefault="00652CF3">
      <w:pPr>
        <w:pStyle w:val="Domylnie"/>
      </w:pPr>
    </w:p>
    <w:p w:rsidR="00652CF3" w:rsidRDefault="00CC738F">
      <w:pPr>
        <w:pStyle w:val="Domylnie"/>
      </w:pPr>
      <w:r>
        <w:t xml:space="preserve">W większości przypadków wyjazd w nowe miejsce oznacza również odmienne możliwości treningowe – od ukształtowania terenu, przez wysokość nad poziomem morza, aż do opieki trenerskiej. Każda zmiana to jednocześnie szansa i ryzyko, </w:t>
      </w:r>
      <w:r>
        <w:t>wszystko zależy od kontekstu treningowego. Wyjazd w góry kilka-kilkanaście tygodni przed startem zazwyczaj dobrze wpasowuje się w ramowy plan treningowy. W czasie treningów kolarskich poza zwykłą wytrzymałością w naturalny sposób kształtujemy siłę lub wytr</w:t>
      </w:r>
      <w:r>
        <w:t xml:space="preserve">zymałość siłową, dostajemy też niespecyficzny zastrzyk intensywności. Po powrocie z obozu z powodzeniem możemy na tym bazować i budować formę na sezon. Dla </w:t>
      </w:r>
      <w:proofErr w:type="spellStart"/>
      <w:r>
        <w:t>długasów</w:t>
      </w:r>
      <w:proofErr w:type="spellEnd"/>
      <w:r>
        <w:t xml:space="preserve"> może to oznaczać przejście przez blok treningów w tempie </w:t>
      </w:r>
      <w:proofErr w:type="spellStart"/>
      <w:r>
        <w:t>okołostartowym</w:t>
      </w:r>
      <w:proofErr w:type="spellEnd"/>
      <w:r>
        <w:t>, dla ścigających si</w:t>
      </w:r>
      <w:r>
        <w:t xml:space="preserve">ę na krótszych dystansach z draftem wymagające sesje interwałowe, starty treningowe lub grupowe </w:t>
      </w:r>
      <w:proofErr w:type="spellStart"/>
      <w:r>
        <w:t>ustawki</w:t>
      </w:r>
      <w:proofErr w:type="spellEnd"/>
      <w:r>
        <w:t>. Z drugiej strony nie zalecałbym dużych dawek jazdy po górach bezpośrednio przed ważnym startem, przede wszystkim ze względu na niespecyficzny charakter</w:t>
      </w:r>
      <w:r>
        <w:t xml:space="preserve"> treningu oraz większe ryzyko związane z monitorowaniem stanu zmęczenia organizmu.</w:t>
      </w:r>
    </w:p>
    <w:p w:rsidR="00652CF3" w:rsidRDefault="00652CF3">
      <w:pPr>
        <w:pStyle w:val="Domylnie"/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W góry! Czy aby na pewno?</w:t>
      </w:r>
    </w:p>
    <w:p w:rsidR="00652CF3" w:rsidRDefault="00CC738F">
      <w:pPr>
        <w:pStyle w:val="Domylnie"/>
      </w:pPr>
      <w:r>
        <w:t>Zdecydowanie większym wyzwaniem jest trening na obozie wysokogórskim. W procesie przygotowań najczęściej wykorzystuje się tzw. góry niskie (do 110</w:t>
      </w:r>
      <w:r>
        <w:t>0 m n.p.m.) i tzw. góry średnie (od 1100 do 2500 m n.p.m.). W górach średnich nawet przy aptekarskim monitorowaniu intensywności i stanu organizmu ryzyko zajechania zawodnika jest spore, a reakcje na bodźce nie do końca da się przewidzieć. Trening w górach</w:t>
      </w:r>
      <w:r>
        <w:t xml:space="preserve"> średnich zawsze jest pewnego rodzaju eksperymentem, a takie bezpieczniej przeprowadzać we wczesnym okresie przygotowawczym niż bezpośrednio przed ważnymi startami. W przypadku amatorów bardzo dobrze sprawdza się trening w górach niskich, chociażby w Szkla</w:t>
      </w:r>
      <w:r>
        <w:t>rskiej Porębie czy Zakopanem. W swojej pracy trenerskiej nie wysłałem jeszcze żadnego amatora w góry średnie. Bezwzględnie zalecałbym stopniowanie bodźców – czyli najpierw kilka dłuższych pobytów w górach niskich, a dopiero potem zwiększanie wysokości zgru</w:t>
      </w:r>
      <w:r>
        <w:t xml:space="preserve">powań. Na początek raczej </w:t>
      </w:r>
      <w:proofErr w:type="spellStart"/>
      <w:r>
        <w:t>Potchefstroom</w:t>
      </w:r>
      <w:proofErr w:type="spellEnd"/>
      <w:r>
        <w:t xml:space="preserve"> </w:t>
      </w:r>
      <w:r w:rsidR="009A33E4">
        <w:t xml:space="preserve">w RPA </w:t>
      </w:r>
      <w:r>
        <w:t>(</w:t>
      </w:r>
      <w:r w:rsidR="009A33E4">
        <w:t>ok.</w:t>
      </w:r>
      <w:r>
        <w:t xml:space="preserve"> 1300 m. n.p.m.) lub St. Moritz</w:t>
      </w:r>
      <w:r w:rsidR="009A33E4">
        <w:t xml:space="preserve"> w Szwajcarii</w:t>
      </w:r>
      <w:r>
        <w:t xml:space="preserve"> (</w:t>
      </w:r>
      <w:r w:rsidR="009A33E4">
        <w:t>ok.</w:t>
      </w:r>
      <w:r>
        <w:t xml:space="preserve"> 1800 m. </w:t>
      </w:r>
      <w:proofErr w:type="spellStart"/>
      <w:r>
        <w:t>n.p.m</w:t>
      </w:r>
      <w:proofErr w:type="spellEnd"/>
      <w:r>
        <w:t xml:space="preserve">) niż Font </w:t>
      </w:r>
      <w:proofErr w:type="spellStart"/>
      <w:r>
        <w:t>Romeu</w:t>
      </w:r>
      <w:proofErr w:type="spellEnd"/>
      <w:r>
        <w:t xml:space="preserve"> </w:t>
      </w:r>
      <w:r w:rsidR="009A33E4">
        <w:t xml:space="preserve">we Francji </w:t>
      </w:r>
      <w:r>
        <w:t>(</w:t>
      </w:r>
      <w:r w:rsidR="009A33E4">
        <w:t>ok.</w:t>
      </w:r>
      <w:r>
        <w:t xml:space="preserve"> 2000 m. </w:t>
      </w:r>
      <w:proofErr w:type="spellStart"/>
      <w:r>
        <w:t>n.p.m</w:t>
      </w:r>
      <w:proofErr w:type="spellEnd"/>
      <w:r>
        <w:t xml:space="preserve">) czy Sierra Nevada </w:t>
      </w:r>
      <w:r w:rsidR="009A33E4">
        <w:t xml:space="preserve">w Hiszpanii </w:t>
      </w:r>
      <w:r>
        <w:t>(ponad 2300 m. n.p.m.).</w:t>
      </w:r>
    </w:p>
    <w:p w:rsidR="00652CF3" w:rsidRDefault="00652CF3">
      <w:pPr>
        <w:pStyle w:val="Domylnie"/>
      </w:pPr>
    </w:p>
    <w:p w:rsidR="00652CF3" w:rsidRPr="009A33E4" w:rsidRDefault="00CC738F">
      <w:pPr>
        <w:pStyle w:val="Domylnie"/>
        <w:rPr>
          <w:b/>
        </w:rPr>
      </w:pPr>
      <w:r w:rsidRPr="009A33E4">
        <w:rPr>
          <w:b/>
        </w:rPr>
        <w:t>Złóż wszystkie elementy w dopasowaną całość</w:t>
      </w:r>
    </w:p>
    <w:p w:rsidR="00652CF3" w:rsidRDefault="00CC738F">
      <w:pPr>
        <w:pStyle w:val="Domylnie"/>
      </w:pPr>
      <w:r>
        <w:t xml:space="preserve">Kolejnym elementem układanki jest </w:t>
      </w:r>
      <w:proofErr w:type="spellStart"/>
      <w:r>
        <w:t>grupa</w:t>
      </w:r>
      <w:proofErr w:type="spellEnd"/>
      <w:r>
        <w:t xml:space="preserve"> t</w:t>
      </w:r>
      <w:r>
        <w:t>reningowa i dostęp do opieki trenerskiej. Podobnie jak opisywane wcześniej elementy, trening grupowy może pomóc lub zaszkodzić. Kluczowe jest dopasowanie treningu do naszego poziomu sportowego i aktualnych możliwości. Mniejsze znaczenie ma charakter akcent</w:t>
      </w:r>
      <w:r>
        <w:t>ów. W skali całego sezonu nie ma różnicy czy we wtorek po południu pobiegniemy 12 kilometrów drugiego zakresu czy 5x2 kilometry w tempie startowym na dychę. Dużo ważniejsze jest, aby z głową zarządzać zmęczeniem. Nie bójmy się wykonać raz na jakiś czas ses</w:t>
      </w:r>
      <w:r>
        <w:t>ji samodzielnie, czasem powiedzieć „dzisiaj odpuszczam” lub „dzisiaj dokładam”. Trening grupowy to również fantastyczna okazja do wymiany doświadczeń i nauczenia się nowych rozwiązań od bardziej doświadczonych czy szybszych zawodników. Dla wielu osób, któr</w:t>
      </w:r>
      <w:r>
        <w:t>e nie mają dostępu do opieki trenerskiej na co dzień, ogromną wartością może być grupowy trening pływacki z trenerem – zarówno w aspekcie kształtowania techniki, jak i poznawania granic własnej wydolności.</w:t>
      </w:r>
    </w:p>
    <w:p w:rsidR="00652CF3" w:rsidRDefault="00652CF3">
      <w:pPr>
        <w:pStyle w:val="Domylnie"/>
      </w:pPr>
    </w:p>
    <w:p w:rsidR="00652CF3" w:rsidRDefault="00652CF3">
      <w:pPr>
        <w:pStyle w:val="Domylnie"/>
      </w:pPr>
    </w:p>
    <w:p w:rsidR="00652CF3" w:rsidRDefault="00652CF3">
      <w:pPr>
        <w:pStyle w:val="Domylnie"/>
      </w:pPr>
    </w:p>
    <w:p w:rsidR="00652CF3" w:rsidRDefault="00CC738F">
      <w:pPr>
        <w:pStyle w:val="Domylnie"/>
      </w:pPr>
      <w:r>
        <w:t xml:space="preserve">  </w:t>
      </w:r>
    </w:p>
    <w:sectPr w:rsidR="00652CF3" w:rsidSect="00652CF3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8F" w:rsidRDefault="00CC738F" w:rsidP="00652CF3">
      <w:r>
        <w:separator/>
      </w:r>
    </w:p>
  </w:endnote>
  <w:endnote w:type="continuationSeparator" w:id="0">
    <w:p w:rsidR="00CC738F" w:rsidRDefault="00CC738F" w:rsidP="0065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F3" w:rsidRDefault="00652CF3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8F" w:rsidRDefault="00CC738F" w:rsidP="00652CF3">
      <w:r>
        <w:separator/>
      </w:r>
    </w:p>
  </w:footnote>
  <w:footnote w:type="continuationSeparator" w:id="0">
    <w:p w:rsidR="00CC738F" w:rsidRDefault="00CC738F" w:rsidP="0065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F3" w:rsidRDefault="00652CF3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CF3"/>
    <w:rsid w:val="00652CF3"/>
    <w:rsid w:val="009A33E4"/>
    <w:rsid w:val="00CC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52CF3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52CF3"/>
    <w:rPr>
      <w:u w:val="single"/>
    </w:rPr>
  </w:style>
  <w:style w:type="table" w:customStyle="1" w:styleId="TableNormal">
    <w:name w:val="Table Normal"/>
    <w:rsid w:val="00652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52CF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ie">
    <w:name w:val="Domyślnie"/>
    <w:rsid w:val="00652CF3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992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2</cp:revision>
  <dcterms:created xsi:type="dcterms:W3CDTF">2016-01-28T16:23:00Z</dcterms:created>
  <dcterms:modified xsi:type="dcterms:W3CDTF">2016-01-28T16:31:00Z</dcterms:modified>
</cp:coreProperties>
</file>