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23" w:rsidRPr="006A2FB2" w:rsidRDefault="009B7023" w:rsidP="009B7023">
      <w:pPr>
        <w:pStyle w:val="Default"/>
        <w:jc w:val="center"/>
        <w:rPr>
          <w:rFonts w:ascii="Verdana" w:hAnsi="Verdana"/>
          <w:szCs w:val="36"/>
        </w:rPr>
      </w:pPr>
      <w:r w:rsidRPr="006A2FB2">
        <w:rPr>
          <w:rFonts w:ascii="Verdana" w:hAnsi="Verdana"/>
          <w:b/>
          <w:bCs/>
          <w:szCs w:val="36"/>
        </w:rPr>
        <w:t>OBWIESZCZENIE</w:t>
      </w:r>
    </w:p>
    <w:p w:rsidR="009B7023" w:rsidRPr="006A2FB2" w:rsidRDefault="009B7023" w:rsidP="009B7023">
      <w:pPr>
        <w:pStyle w:val="Default"/>
        <w:jc w:val="center"/>
        <w:rPr>
          <w:rFonts w:ascii="Verdana" w:hAnsi="Verdana"/>
          <w:szCs w:val="36"/>
        </w:rPr>
      </w:pPr>
      <w:r w:rsidRPr="006A2FB2">
        <w:rPr>
          <w:rFonts w:ascii="Verdana" w:hAnsi="Verdana"/>
          <w:b/>
          <w:bCs/>
          <w:szCs w:val="36"/>
        </w:rPr>
        <w:t>MARSZAŁKA SEJMU RZECZYPOSPOLITEJ PO</w:t>
      </w:r>
      <w:r w:rsidRPr="006A2FB2">
        <w:rPr>
          <w:rFonts w:ascii="Verdana" w:hAnsi="Verdana"/>
          <w:b/>
          <w:bCs/>
          <w:szCs w:val="36"/>
        </w:rPr>
        <w:t>L</w:t>
      </w:r>
      <w:r w:rsidRPr="006A2FB2">
        <w:rPr>
          <w:rFonts w:ascii="Verdana" w:hAnsi="Verdana"/>
          <w:b/>
          <w:bCs/>
          <w:szCs w:val="36"/>
        </w:rPr>
        <w:t>SKIEJ</w:t>
      </w:r>
    </w:p>
    <w:p w:rsidR="009B7023" w:rsidRPr="006A2FB2" w:rsidRDefault="009B7023" w:rsidP="009B7023">
      <w:pPr>
        <w:pStyle w:val="Default"/>
        <w:jc w:val="center"/>
        <w:rPr>
          <w:rFonts w:ascii="Verdana" w:hAnsi="Verdana"/>
          <w:szCs w:val="36"/>
        </w:rPr>
      </w:pPr>
      <w:proofErr w:type="gramStart"/>
      <w:r w:rsidRPr="006A2FB2">
        <w:rPr>
          <w:rFonts w:ascii="Verdana" w:hAnsi="Verdana"/>
          <w:szCs w:val="36"/>
        </w:rPr>
        <w:t>z</w:t>
      </w:r>
      <w:proofErr w:type="gramEnd"/>
      <w:r w:rsidRPr="006A2FB2">
        <w:rPr>
          <w:rFonts w:ascii="Verdana" w:hAnsi="Verdana"/>
          <w:szCs w:val="36"/>
        </w:rPr>
        <w:t xml:space="preserve"> dnia 1 marca 2018 r.</w:t>
      </w:r>
    </w:p>
    <w:p w:rsidR="009B7023" w:rsidRPr="006A2FB2" w:rsidRDefault="009B7023" w:rsidP="009B7023">
      <w:pPr>
        <w:pStyle w:val="Default"/>
        <w:jc w:val="center"/>
        <w:rPr>
          <w:rFonts w:ascii="Verdana" w:hAnsi="Verdana"/>
          <w:b/>
          <w:bCs/>
          <w:szCs w:val="36"/>
        </w:rPr>
      </w:pPr>
      <w:proofErr w:type="gramStart"/>
      <w:r w:rsidRPr="006A2FB2">
        <w:rPr>
          <w:rFonts w:ascii="Verdana" w:hAnsi="Verdana"/>
          <w:b/>
          <w:bCs/>
          <w:szCs w:val="36"/>
        </w:rPr>
        <w:t>w</w:t>
      </w:r>
      <w:proofErr w:type="gramEnd"/>
      <w:r w:rsidRPr="006A2FB2">
        <w:rPr>
          <w:rFonts w:ascii="Verdana" w:hAnsi="Verdana"/>
          <w:b/>
          <w:bCs/>
          <w:szCs w:val="36"/>
        </w:rPr>
        <w:t xml:space="preserve"> sprawie ogłoszenia jednolitego tekstu ustawy – </w:t>
      </w:r>
    </w:p>
    <w:p w:rsidR="009B7023" w:rsidRPr="006A2FB2" w:rsidRDefault="009B7023" w:rsidP="009B7023">
      <w:pPr>
        <w:pStyle w:val="Default"/>
        <w:jc w:val="center"/>
        <w:rPr>
          <w:rFonts w:ascii="Verdana" w:hAnsi="Verdana" w:cs="Arial"/>
          <w:szCs w:val="36"/>
        </w:rPr>
      </w:pPr>
      <w:r w:rsidRPr="006A2FB2">
        <w:rPr>
          <w:rFonts w:ascii="Verdana" w:hAnsi="Verdana"/>
          <w:b/>
          <w:bCs/>
          <w:szCs w:val="36"/>
        </w:rPr>
        <w:t>Kodeks wykrocze</w:t>
      </w:r>
      <w:r w:rsidRPr="006A2FB2">
        <w:rPr>
          <w:rFonts w:ascii="Verdana" w:hAnsi="Verdana" w:cs="Arial"/>
          <w:b/>
          <w:bCs/>
          <w:szCs w:val="36"/>
        </w:rPr>
        <w:t>ń</w:t>
      </w:r>
    </w:p>
    <w:p w:rsidR="009B7023" w:rsidRPr="006A2FB2" w:rsidRDefault="009B7023" w:rsidP="009B7023">
      <w:pPr>
        <w:pStyle w:val="Default"/>
        <w:jc w:val="center"/>
        <w:rPr>
          <w:rFonts w:ascii="Verdana" w:hAnsi="Verdana" w:cs="Calibri"/>
          <w:b/>
          <w:bCs/>
          <w:szCs w:val="36"/>
        </w:rPr>
      </w:pPr>
    </w:p>
    <w:p w:rsidR="009B7023" w:rsidRPr="006A2FB2" w:rsidRDefault="009B7023" w:rsidP="009B7023">
      <w:pPr>
        <w:pStyle w:val="Default"/>
        <w:jc w:val="center"/>
        <w:rPr>
          <w:rFonts w:ascii="Verdana" w:hAnsi="Verdana" w:cs="Calibri"/>
          <w:b/>
          <w:bCs/>
          <w:szCs w:val="36"/>
        </w:rPr>
      </w:pPr>
    </w:p>
    <w:p w:rsidR="009B7023" w:rsidRPr="006A2FB2" w:rsidRDefault="009B7023" w:rsidP="009B7023">
      <w:pPr>
        <w:pStyle w:val="Default"/>
        <w:jc w:val="center"/>
        <w:rPr>
          <w:rFonts w:ascii="Verdana" w:hAnsi="Verdana" w:cs="Calibri"/>
          <w:szCs w:val="36"/>
        </w:rPr>
      </w:pPr>
      <w:r w:rsidRPr="006A2FB2">
        <w:rPr>
          <w:rFonts w:ascii="Verdana" w:hAnsi="Verdana" w:cs="Calibri"/>
          <w:b/>
          <w:bCs/>
          <w:szCs w:val="36"/>
        </w:rPr>
        <w:t>USTAWA</w:t>
      </w:r>
    </w:p>
    <w:p w:rsidR="009B7023" w:rsidRPr="006A2FB2" w:rsidRDefault="009B7023" w:rsidP="009B7023">
      <w:pPr>
        <w:pStyle w:val="Default"/>
        <w:jc w:val="center"/>
        <w:rPr>
          <w:rFonts w:ascii="Verdana" w:hAnsi="Verdana" w:cs="Calibri"/>
          <w:szCs w:val="36"/>
        </w:rPr>
      </w:pPr>
      <w:proofErr w:type="gramStart"/>
      <w:r w:rsidRPr="006A2FB2">
        <w:rPr>
          <w:rFonts w:ascii="Verdana" w:hAnsi="Verdana" w:cs="Calibri"/>
          <w:b/>
          <w:bCs/>
          <w:szCs w:val="36"/>
        </w:rPr>
        <w:t>z</w:t>
      </w:r>
      <w:proofErr w:type="gramEnd"/>
      <w:r w:rsidRPr="006A2FB2">
        <w:rPr>
          <w:rFonts w:ascii="Verdana" w:hAnsi="Verdana" w:cs="Calibri"/>
          <w:b/>
          <w:bCs/>
          <w:szCs w:val="36"/>
        </w:rPr>
        <w:t xml:space="preserve"> dnia 20 maja 1971 r.</w:t>
      </w:r>
    </w:p>
    <w:p w:rsidR="009B7023" w:rsidRPr="006A2FB2" w:rsidRDefault="009B7023" w:rsidP="009B7023">
      <w:pPr>
        <w:pStyle w:val="Default"/>
        <w:jc w:val="center"/>
        <w:rPr>
          <w:rFonts w:ascii="Verdana" w:hAnsi="Verdana" w:cs="Calibri"/>
          <w:szCs w:val="36"/>
        </w:rPr>
      </w:pPr>
      <w:r w:rsidRPr="006A2FB2">
        <w:rPr>
          <w:rFonts w:ascii="Verdana" w:hAnsi="Verdana" w:cs="Calibri"/>
          <w:b/>
          <w:bCs/>
          <w:szCs w:val="36"/>
        </w:rPr>
        <w:t>Kodeks wykroczeń</w:t>
      </w:r>
    </w:p>
    <w:p w:rsidR="009B7023" w:rsidRPr="006A2FB2" w:rsidRDefault="009B7023" w:rsidP="009B7023">
      <w:pPr>
        <w:pStyle w:val="Default"/>
        <w:jc w:val="center"/>
        <w:rPr>
          <w:rFonts w:ascii="Verdana" w:hAnsi="Verdana" w:cs="Calibri"/>
          <w:szCs w:val="36"/>
        </w:rPr>
      </w:pPr>
      <w:r w:rsidRPr="006A2FB2">
        <w:rPr>
          <w:rFonts w:ascii="Verdana" w:hAnsi="Verdana" w:cs="Calibri"/>
          <w:b/>
          <w:bCs/>
          <w:szCs w:val="36"/>
        </w:rPr>
        <w:t>CZĘŚĆ SZCZEGÓLNA</w:t>
      </w:r>
    </w:p>
    <w:p w:rsidR="009B7023" w:rsidRPr="006A2FB2" w:rsidRDefault="009B7023" w:rsidP="009B7023">
      <w:pPr>
        <w:pStyle w:val="Default"/>
        <w:rPr>
          <w:rFonts w:ascii="Verdana" w:hAnsi="Verdana" w:cs="Calibri"/>
          <w:b/>
          <w:bCs/>
          <w:szCs w:val="36"/>
        </w:rPr>
      </w:pPr>
    </w:p>
    <w:p w:rsidR="009B7023" w:rsidRPr="006A2FB2" w:rsidRDefault="009B7023" w:rsidP="009B7023">
      <w:pPr>
        <w:pStyle w:val="Default"/>
        <w:rPr>
          <w:rFonts w:ascii="Verdana" w:hAnsi="Verdana" w:cs="Calibri"/>
          <w:szCs w:val="36"/>
        </w:rPr>
      </w:pPr>
      <w:r w:rsidRPr="006A2FB2">
        <w:rPr>
          <w:rFonts w:ascii="Verdana" w:hAnsi="Verdana" w:cs="Calibri"/>
          <w:b/>
          <w:bCs/>
          <w:szCs w:val="36"/>
        </w:rPr>
        <w:t xml:space="preserve">Rozdział VIII </w:t>
      </w:r>
    </w:p>
    <w:p w:rsidR="009B7023" w:rsidRPr="006A2FB2" w:rsidRDefault="009B7023" w:rsidP="009B7023">
      <w:pPr>
        <w:pStyle w:val="Default"/>
        <w:rPr>
          <w:rFonts w:ascii="Verdana" w:hAnsi="Verdana" w:cs="Calibri"/>
          <w:szCs w:val="36"/>
        </w:rPr>
      </w:pPr>
      <w:r w:rsidRPr="006A2FB2">
        <w:rPr>
          <w:rFonts w:ascii="Verdana" w:hAnsi="Verdana" w:cs="Calibri"/>
          <w:b/>
          <w:bCs/>
          <w:szCs w:val="36"/>
        </w:rPr>
        <w:t>Wykroczenia przeciwko porządkowi i spokojowi p</w:t>
      </w:r>
      <w:r w:rsidRPr="006A2FB2">
        <w:rPr>
          <w:rFonts w:ascii="Verdana" w:hAnsi="Verdana" w:cs="Calibri"/>
          <w:b/>
          <w:bCs/>
          <w:szCs w:val="36"/>
        </w:rPr>
        <w:t>u</w:t>
      </w:r>
      <w:r w:rsidRPr="006A2FB2">
        <w:rPr>
          <w:rFonts w:ascii="Verdana" w:hAnsi="Verdana" w:cs="Calibri"/>
          <w:b/>
          <w:bCs/>
          <w:szCs w:val="36"/>
        </w:rPr>
        <w:t xml:space="preserve">blicznemu </w:t>
      </w:r>
    </w:p>
    <w:p w:rsidR="009B7023" w:rsidRPr="006A2FB2" w:rsidRDefault="009B7023" w:rsidP="009B7023">
      <w:pPr>
        <w:pStyle w:val="Default"/>
        <w:rPr>
          <w:rFonts w:ascii="Verdana" w:hAnsi="Verdana"/>
          <w:szCs w:val="36"/>
        </w:rPr>
      </w:pPr>
      <w:proofErr w:type="gramStart"/>
      <w:r w:rsidRPr="006A2FB2">
        <w:rPr>
          <w:rFonts w:ascii="Verdana" w:hAnsi="Verdana"/>
          <w:b/>
          <w:bCs/>
          <w:szCs w:val="36"/>
        </w:rPr>
        <w:t xml:space="preserve">Art. 60. </w:t>
      </w:r>
      <w:r w:rsidRPr="006A2FB2">
        <w:rPr>
          <w:rFonts w:ascii="Verdana" w:hAnsi="Verdana"/>
          <w:szCs w:val="36"/>
        </w:rPr>
        <w:t>§ 4. Kto</w:t>
      </w:r>
      <w:proofErr w:type="gramEnd"/>
      <w:r w:rsidRPr="006A2FB2">
        <w:rPr>
          <w:rFonts w:ascii="Verdana" w:hAnsi="Verdana"/>
          <w:szCs w:val="36"/>
        </w:rPr>
        <w:t>: 1) wykonuje odpłatnie zadania przewo</w:t>
      </w:r>
      <w:r w:rsidRPr="006A2FB2">
        <w:rPr>
          <w:rFonts w:ascii="Verdana" w:hAnsi="Verdana"/>
          <w:szCs w:val="36"/>
        </w:rPr>
        <w:t>d</w:t>
      </w:r>
      <w:r w:rsidRPr="006A2FB2">
        <w:rPr>
          <w:rFonts w:ascii="Verdana" w:hAnsi="Verdana"/>
          <w:szCs w:val="36"/>
        </w:rPr>
        <w:t>nika górskiego bez uprawnie</w:t>
      </w:r>
      <w:r w:rsidRPr="006A2FB2">
        <w:rPr>
          <w:rFonts w:ascii="Verdana" w:hAnsi="Verdana" w:cs="Arial"/>
          <w:szCs w:val="36"/>
        </w:rPr>
        <w:t xml:space="preserve">ń </w:t>
      </w:r>
      <w:r w:rsidRPr="006A2FB2">
        <w:rPr>
          <w:rFonts w:ascii="Verdana" w:hAnsi="Verdana"/>
          <w:szCs w:val="36"/>
        </w:rPr>
        <w:t>wymag</w:t>
      </w:r>
      <w:r w:rsidRPr="006A2FB2">
        <w:rPr>
          <w:rFonts w:ascii="Verdana" w:hAnsi="Verdana"/>
          <w:szCs w:val="36"/>
        </w:rPr>
        <w:t>a</w:t>
      </w:r>
      <w:r w:rsidRPr="006A2FB2">
        <w:rPr>
          <w:rFonts w:ascii="Verdana" w:hAnsi="Verdana"/>
          <w:szCs w:val="36"/>
        </w:rPr>
        <w:t xml:space="preserve">nych dla określonego obszaru górskiego – podlega karze ograniczenia wolności albo grzywny. </w:t>
      </w:r>
    </w:p>
    <w:p w:rsidR="009B7023" w:rsidRPr="006A2FB2" w:rsidRDefault="009B7023" w:rsidP="009B7023">
      <w:pPr>
        <w:pStyle w:val="Default"/>
        <w:rPr>
          <w:rFonts w:ascii="Verdana" w:hAnsi="Verdana" w:cs="Calibri"/>
          <w:b/>
          <w:bCs/>
          <w:szCs w:val="36"/>
        </w:rPr>
      </w:pPr>
    </w:p>
    <w:p w:rsidR="009B7023" w:rsidRPr="006A2FB2" w:rsidRDefault="009B7023" w:rsidP="009B7023">
      <w:pPr>
        <w:pStyle w:val="Default"/>
        <w:rPr>
          <w:rFonts w:ascii="Verdana" w:hAnsi="Verdana" w:cs="Calibri"/>
          <w:szCs w:val="36"/>
        </w:rPr>
      </w:pPr>
      <w:r w:rsidRPr="006A2FB2">
        <w:rPr>
          <w:rFonts w:ascii="Verdana" w:hAnsi="Verdana" w:cs="Calibri"/>
          <w:b/>
          <w:bCs/>
          <w:szCs w:val="36"/>
        </w:rPr>
        <w:t xml:space="preserve">Rozdział XV </w:t>
      </w:r>
    </w:p>
    <w:p w:rsidR="009B7023" w:rsidRPr="006A2FB2" w:rsidRDefault="009B7023" w:rsidP="009B7023">
      <w:pPr>
        <w:pStyle w:val="Default"/>
        <w:rPr>
          <w:rFonts w:ascii="Verdana" w:hAnsi="Verdana" w:cs="Calibri"/>
          <w:szCs w:val="36"/>
        </w:rPr>
      </w:pPr>
      <w:r w:rsidRPr="006A2FB2">
        <w:rPr>
          <w:rFonts w:ascii="Verdana" w:hAnsi="Verdana" w:cs="Calibri"/>
          <w:b/>
          <w:bCs/>
          <w:szCs w:val="36"/>
        </w:rPr>
        <w:t>Wykroczenia przeciwko interesom konsume</w:t>
      </w:r>
      <w:r w:rsidRPr="006A2FB2">
        <w:rPr>
          <w:rFonts w:ascii="Verdana" w:hAnsi="Verdana" w:cs="Calibri"/>
          <w:b/>
          <w:bCs/>
          <w:szCs w:val="36"/>
        </w:rPr>
        <w:t>n</w:t>
      </w:r>
      <w:r w:rsidRPr="006A2FB2">
        <w:rPr>
          <w:rFonts w:ascii="Verdana" w:hAnsi="Verdana" w:cs="Calibri"/>
          <w:b/>
          <w:bCs/>
          <w:szCs w:val="36"/>
        </w:rPr>
        <w:t xml:space="preserve">tów </w:t>
      </w:r>
    </w:p>
    <w:p w:rsidR="006A2FB2" w:rsidRPr="006A2FB2" w:rsidRDefault="006A2FB2" w:rsidP="009B7023">
      <w:pPr>
        <w:pStyle w:val="Default"/>
        <w:rPr>
          <w:rFonts w:ascii="Verdana" w:hAnsi="Verdana"/>
          <w:b/>
          <w:bCs/>
          <w:szCs w:val="36"/>
        </w:rPr>
      </w:pPr>
    </w:p>
    <w:p w:rsidR="009B7023" w:rsidRPr="006A2FB2" w:rsidRDefault="009B7023" w:rsidP="009B7023">
      <w:pPr>
        <w:pStyle w:val="Default"/>
        <w:rPr>
          <w:rFonts w:ascii="Verdana" w:hAnsi="Verdana"/>
          <w:szCs w:val="36"/>
        </w:rPr>
      </w:pPr>
      <w:r w:rsidRPr="006A2FB2">
        <w:rPr>
          <w:rFonts w:ascii="Verdana" w:hAnsi="Verdana"/>
          <w:b/>
          <w:bCs/>
          <w:szCs w:val="36"/>
        </w:rPr>
        <w:t xml:space="preserve">Art. </w:t>
      </w:r>
      <w:proofErr w:type="spellStart"/>
      <w:r w:rsidRPr="006A2FB2">
        <w:rPr>
          <w:rFonts w:ascii="Verdana" w:hAnsi="Verdana"/>
          <w:b/>
          <w:bCs/>
          <w:szCs w:val="36"/>
        </w:rPr>
        <w:t>138d</w:t>
      </w:r>
      <w:proofErr w:type="spellEnd"/>
      <w:r w:rsidRPr="006A2FB2">
        <w:rPr>
          <w:rFonts w:ascii="Verdana" w:hAnsi="Verdana"/>
          <w:b/>
          <w:bCs/>
          <w:szCs w:val="36"/>
        </w:rPr>
        <w:t xml:space="preserve">. </w:t>
      </w:r>
      <w:r w:rsidRPr="006A2FB2">
        <w:rPr>
          <w:rFonts w:ascii="Verdana" w:hAnsi="Verdana"/>
          <w:szCs w:val="36"/>
        </w:rPr>
        <w:t>§ 1. Kto, podejmując zadania przewodnika gó</w:t>
      </w:r>
      <w:r w:rsidRPr="006A2FB2">
        <w:rPr>
          <w:rFonts w:ascii="Verdana" w:hAnsi="Verdana"/>
          <w:szCs w:val="36"/>
        </w:rPr>
        <w:t>r</w:t>
      </w:r>
      <w:r w:rsidRPr="006A2FB2">
        <w:rPr>
          <w:rFonts w:ascii="Verdana" w:hAnsi="Verdana"/>
          <w:szCs w:val="36"/>
        </w:rPr>
        <w:t>skiego na określonym obszarze gó</w:t>
      </w:r>
      <w:r w:rsidRPr="006A2FB2">
        <w:rPr>
          <w:rFonts w:ascii="Verdana" w:hAnsi="Verdana"/>
          <w:szCs w:val="36"/>
        </w:rPr>
        <w:t>r</w:t>
      </w:r>
      <w:r w:rsidRPr="006A2FB2">
        <w:rPr>
          <w:rFonts w:ascii="Verdana" w:hAnsi="Verdana"/>
          <w:szCs w:val="36"/>
        </w:rPr>
        <w:t xml:space="preserve">skim wprowadza w </w:t>
      </w:r>
      <w:proofErr w:type="gramStart"/>
      <w:r w:rsidRPr="006A2FB2">
        <w:rPr>
          <w:rFonts w:ascii="Verdana" w:hAnsi="Verdana"/>
          <w:szCs w:val="36"/>
        </w:rPr>
        <w:t>błąd co</w:t>
      </w:r>
      <w:proofErr w:type="gramEnd"/>
      <w:r w:rsidRPr="006A2FB2">
        <w:rPr>
          <w:rFonts w:ascii="Verdana" w:hAnsi="Verdana"/>
          <w:szCs w:val="36"/>
        </w:rPr>
        <w:t xml:space="preserve"> do posiadanych uprawnie, podlega karze ograniczenia wolno</w:t>
      </w:r>
      <w:r w:rsidR="006A2FB2" w:rsidRPr="006A2FB2">
        <w:rPr>
          <w:rFonts w:ascii="Verdana" w:hAnsi="Verdana"/>
          <w:szCs w:val="36"/>
        </w:rPr>
        <w:t>ś</w:t>
      </w:r>
      <w:r w:rsidRPr="006A2FB2">
        <w:rPr>
          <w:rFonts w:ascii="Verdana" w:hAnsi="Verdana"/>
          <w:szCs w:val="36"/>
        </w:rPr>
        <w:t xml:space="preserve">ci albo grzywny. </w:t>
      </w:r>
    </w:p>
    <w:p w:rsidR="006A2FB2" w:rsidRPr="006A2FB2" w:rsidRDefault="006A2FB2" w:rsidP="009B7023">
      <w:pPr>
        <w:pStyle w:val="Default"/>
        <w:rPr>
          <w:rFonts w:ascii="Verdana" w:hAnsi="Verdana"/>
          <w:b/>
          <w:bCs/>
          <w:szCs w:val="36"/>
        </w:rPr>
      </w:pPr>
    </w:p>
    <w:p w:rsidR="009B7023" w:rsidRPr="006A2FB2" w:rsidRDefault="009B7023" w:rsidP="009B7023">
      <w:pPr>
        <w:pStyle w:val="Default"/>
        <w:rPr>
          <w:rFonts w:ascii="Verdana" w:hAnsi="Verdana"/>
          <w:szCs w:val="36"/>
        </w:rPr>
      </w:pPr>
      <w:r w:rsidRPr="006A2FB2">
        <w:rPr>
          <w:rFonts w:ascii="Verdana" w:hAnsi="Verdana"/>
          <w:b/>
          <w:bCs/>
          <w:szCs w:val="36"/>
        </w:rPr>
        <w:t xml:space="preserve">Art. </w:t>
      </w:r>
      <w:proofErr w:type="spellStart"/>
      <w:r w:rsidRPr="006A2FB2">
        <w:rPr>
          <w:rFonts w:ascii="Verdana" w:hAnsi="Verdana"/>
          <w:b/>
          <w:bCs/>
          <w:szCs w:val="36"/>
        </w:rPr>
        <w:t>138d</w:t>
      </w:r>
      <w:proofErr w:type="spellEnd"/>
      <w:r w:rsidRPr="006A2FB2">
        <w:rPr>
          <w:rFonts w:ascii="Verdana" w:hAnsi="Verdana"/>
          <w:b/>
          <w:bCs/>
          <w:szCs w:val="36"/>
        </w:rPr>
        <w:t xml:space="preserve">. </w:t>
      </w:r>
      <w:r w:rsidRPr="006A2FB2">
        <w:rPr>
          <w:rFonts w:ascii="Verdana" w:hAnsi="Verdana"/>
          <w:szCs w:val="36"/>
        </w:rPr>
        <w:t>§ 2. Tej samej karze podlega organizator tur</w:t>
      </w:r>
      <w:r w:rsidRPr="006A2FB2">
        <w:rPr>
          <w:rFonts w:ascii="Verdana" w:hAnsi="Verdana"/>
          <w:szCs w:val="36"/>
        </w:rPr>
        <w:t>y</w:t>
      </w:r>
      <w:r w:rsidRPr="006A2FB2">
        <w:rPr>
          <w:rFonts w:ascii="Verdana" w:hAnsi="Verdana"/>
          <w:szCs w:val="36"/>
        </w:rPr>
        <w:t>styki lub przedsiębiorca ułatwiający nabywanie powiąz</w:t>
      </w:r>
      <w:r w:rsidRPr="006A2FB2">
        <w:rPr>
          <w:rFonts w:ascii="Verdana" w:hAnsi="Verdana"/>
          <w:szCs w:val="36"/>
        </w:rPr>
        <w:t>a</w:t>
      </w:r>
      <w:r w:rsidRPr="006A2FB2">
        <w:rPr>
          <w:rFonts w:ascii="Verdana" w:hAnsi="Verdana"/>
          <w:szCs w:val="36"/>
        </w:rPr>
        <w:t xml:space="preserve">nych </w:t>
      </w:r>
      <w:proofErr w:type="gramStart"/>
      <w:r w:rsidRPr="006A2FB2">
        <w:rPr>
          <w:rFonts w:ascii="Verdana" w:hAnsi="Verdana"/>
          <w:szCs w:val="36"/>
        </w:rPr>
        <w:t>usług turystycz</w:t>
      </w:r>
      <w:proofErr w:type="gramEnd"/>
      <w:r w:rsidRPr="006A2FB2">
        <w:rPr>
          <w:rFonts w:ascii="Verdana" w:hAnsi="Verdana"/>
          <w:szCs w:val="36"/>
        </w:rPr>
        <w:t xml:space="preserve">nych, który wprowadza podróżnych w </w:t>
      </w:r>
      <w:proofErr w:type="gramStart"/>
      <w:r w:rsidRPr="006A2FB2">
        <w:rPr>
          <w:rFonts w:ascii="Verdana" w:hAnsi="Verdana"/>
          <w:szCs w:val="36"/>
        </w:rPr>
        <w:t>błąd co</w:t>
      </w:r>
      <w:proofErr w:type="gramEnd"/>
      <w:r w:rsidRPr="006A2FB2">
        <w:rPr>
          <w:rFonts w:ascii="Verdana" w:hAnsi="Verdana"/>
          <w:szCs w:val="36"/>
        </w:rPr>
        <w:t xml:space="preserve"> do uprawnień osób, którym p</w:t>
      </w:r>
      <w:r w:rsidRPr="006A2FB2">
        <w:rPr>
          <w:rFonts w:ascii="Verdana" w:hAnsi="Verdana"/>
          <w:szCs w:val="36"/>
        </w:rPr>
        <w:t>o</w:t>
      </w:r>
      <w:r w:rsidRPr="006A2FB2">
        <w:rPr>
          <w:rFonts w:ascii="Verdana" w:hAnsi="Verdana"/>
          <w:szCs w:val="36"/>
        </w:rPr>
        <w:t>wierza wykonywanie zadań prz</w:t>
      </w:r>
      <w:r w:rsidRPr="006A2FB2">
        <w:rPr>
          <w:rFonts w:ascii="Verdana" w:hAnsi="Verdana"/>
          <w:szCs w:val="36"/>
        </w:rPr>
        <w:t>e</w:t>
      </w:r>
      <w:r w:rsidRPr="006A2FB2">
        <w:rPr>
          <w:rFonts w:ascii="Verdana" w:hAnsi="Verdana"/>
          <w:szCs w:val="36"/>
        </w:rPr>
        <w:t xml:space="preserve">wodnika górskiego. </w:t>
      </w:r>
    </w:p>
    <w:sectPr w:rsidR="009B7023" w:rsidRPr="006A2FB2" w:rsidSect="006A2FB2">
      <w:pgSz w:w="8392" w:h="11907" w:code="11"/>
      <w:pgMar w:top="567" w:right="567" w:bottom="737" w:left="56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B7023"/>
    <w:rsid w:val="0011496D"/>
    <w:rsid w:val="00160366"/>
    <w:rsid w:val="001A6FA7"/>
    <w:rsid w:val="001E1DDD"/>
    <w:rsid w:val="00325E41"/>
    <w:rsid w:val="003A13A2"/>
    <w:rsid w:val="004037BF"/>
    <w:rsid w:val="00523569"/>
    <w:rsid w:val="005962C4"/>
    <w:rsid w:val="005C204B"/>
    <w:rsid w:val="00637564"/>
    <w:rsid w:val="006A2FB2"/>
    <w:rsid w:val="006A5686"/>
    <w:rsid w:val="00706292"/>
    <w:rsid w:val="007130C2"/>
    <w:rsid w:val="00733657"/>
    <w:rsid w:val="00783D2F"/>
    <w:rsid w:val="007D1916"/>
    <w:rsid w:val="008B4CE5"/>
    <w:rsid w:val="00960182"/>
    <w:rsid w:val="0096513C"/>
    <w:rsid w:val="009B7023"/>
    <w:rsid w:val="00A33801"/>
    <w:rsid w:val="00B314E6"/>
    <w:rsid w:val="00B8093C"/>
    <w:rsid w:val="00C53DF6"/>
    <w:rsid w:val="00D24504"/>
    <w:rsid w:val="00D547F5"/>
    <w:rsid w:val="00D8007A"/>
    <w:rsid w:val="00DB02E6"/>
    <w:rsid w:val="00E5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9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204B"/>
  </w:style>
  <w:style w:type="paragraph" w:customStyle="1" w:styleId="Default">
    <w:name w:val="Default"/>
    <w:rsid w:val="009B7023"/>
    <w:pPr>
      <w:autoSpaceDE w:val="0"/>
      <w:autoSpaceDN w:val="0"/>
      <w:adjustRightInd w:val="0"/>
      <w:ind w:firstLine="0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2019-05-09T09:57:00Z</cp:lastPrinted>
  <dcterms:created xsi:type="dcterms:W3CDTF">2018-09-24T10:19:00Z</dcterms:created>
  <dcterms:modified xsi:type="dcterms:W3CDTF">2019-05-09T09:58:00Z</dcterms:modified>
</cp:coreProperties>
</file>